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C2A" w:rsidRDefault="00BD77A8">
      <w:pPr>
        <w:jc w:val="center"/>
        <w:rPr>
          <w:rFonts w:ascii="宋体" w:hAnsi="宋体"/>
          <w:b/>
          <w:sz w:val="32"/>
          <w:szCs w:val="32"/>
        </w:rPr>
      </w:pPr>
      <w:bookmarkStart w:id="0" w:name="_GoBack"/>
      <w:bookmarkEnd w:id="0"/>
      <w:r>
        <w:rPr>
          <w:rFonts w:ascii="宋体" w:hAnsi="宋体" w:hint="eastAsia"/>
          <w:b/>
          <w:sz w:val="32"/>
          <w:szCs w:val="32"/>
        </w:rPr>
        <w:t>四平职教中心</w:t>
      </w:r>
    </w:p>
    <w:p w:rsidR="00AF5C2A" w:rsidRDefault="00BD77A8">
      <w:pPr>
        <w:jc w:val="center"/>
        <w:rPr>
          <w:rFonts w:ascii="宋体" w:hAnsi="宋体"/>
          <w:b/>
          <w:sz w:val="36"/>
          <w:szCs w:val="36"/>
        </w:rPr>
      </w:pPr>
      <w:r>
        <w:rPr>
          <w:rFonts w:ascii="宋体" w:hAnsi="宋体" w:hint="eastAsia"/>
          <w:b/>
          <w:sz w:val="36"/>
          <w:szCs w:val="36"/>
        </w:rPr>
        <w:t>职业教育宣传月</w:t>
      </w:r>
    </w:p>
    <w:p w:rsidR="00AF5C2A" w:rsidRDefault="00BD77A8">
      <w:pPr>
        <w:jc w:val="center"/>
        <w:rPr>
          <w:rFonts w:ascii="宋体" w:hAnsi="宋体"/>
          <w:b/>
          <w:sz w:val="44"/>
          <w:szCs w:val="44"/>
        </w:rPr>
      </w:pPr>
      <w:r>
        <w:rPr>
          <w:rFonts w:ascii="宋体" w:hAnsi="宋体" w:hint="eastAsia"/>
          <w:b/>
          <w:sz w:val="44"/>
          <w:szCs w:val="44"/>
        </w:rPr>
        <w:t>活动方案及活动内容</w:t>
      </w:r>
    </w:p>
    <w:p w:rsidR="00AF5C2A" w:rsidRDefault="00AF5C2A">
      <w:pPr>
        <w:rPr>
          <w:rFonts w:ascii="宋体" w:hAnsi="宋体"/>
        </w:rPr>
      </w:pPr>
    </w:p>
    <w:p w:rsidR="00AF5C2A" w:rsidRDefault="00BD77A8">
      <w:pPr>
        <w:ind w:firstLineChars="200" w:firstLine="560"/>
        <w:rPr>
          <w:rFonts w:ascii="宋体" w:hAnsi="宋体" w:cs="宋体"/>
          <w:color w:val="000000" w:themeColor="text1"/>
          <w:sz w:val="28"/>
          <w:szCs w:val="28"/>
        </w:rPr>
      </w:pPr>
      <w:r>
        <w:rPr>
          <w:rFonts w:asciiTheme="majorEastAsia" w:eastAsiaTheme="majorEastAsia" w:hAnsiTheme="majorEastAsia" w:hint="eastAsia"/>
          <w:color w:val="000000" w:themeColor="text1"/>
          <w:sz w:val="28"/>
          <w:szCs w:val="28"/>
        </w:rPr>
        <w:t>为贯彻全国职业教育大会精神,落实吉林省教育厅《关于深入开展2021年吉林省职业教育宣传月活动的通知》(吉教职成[202111号)要求,根据四平市教育局关于深入开展2021年四平市职业教育宣传月活动的通知要求，大力弘扬劳动光荣、技能宝贵、创造伟大的代风尚,宣传展示技能创造美好生活、职业教育“长入经济、汇入生活、渗入人心、融入文化、进入议程”的改革发展成果,进一步营造全社会关心支持职业教育的良好氛围,为办好2021年四平市职业教育活动月，</w:t>
      </w:r>
      <w:r>
        <w:rPr>
          <w:rFonts w:ascii="宋体" w:hAnsi="宋体" w:cs="宋体" w:hint="eastAsia"/>
          <w:color w:val="000000" w:themeColor="text1"/>
          <w:sz w:val="28"/>
          <w:szCs w:val="28"/>
        </w:rPr>
        <w:t>我校具体活动内容如下：</w:t>
      </w:r>
    </w:p>
    <w:p w:rsidR="00AF5C2A" w:rsidRDefault="00BD77A8">
      <w:pPr>
        <w:ind w:firstLineChars="200" w:firstLine="562"/>
        <w:rPr>
          <w:rFonts w:asciiTheme="majorEastAsia" w:eastAsiaTheme="majorEastAsia" w:hAnsiTheme="majorEastAsia"/>
          <w:color w:val="000000" w:themeColor="text1"/>
          <w:sz w:val="28"/>
          <w:szCs w:val="28"/>
        </w:rPr>
      </w:pPr>
      <w:r>
        <w:rPr>
          <w:rFonts w:ascii="宋体" w:hAnsi="宋体" w:cs="宋体" w:hint="eastAsia"/>
          <w:b/>
          <w:color w:val="000000" w:themeColor="text1"/>
          <w:sz w:val="28"/>
          <w:szCs w:val="28"/>
        </w:rPr>
        <w:t>一</w:t>
      </w:r>
      <w:r>
        <w:rPr>
          <w:rFonts w:asciiTheme="majorEastAsia" w:eastAsiaTheme="majorEastAsia" w:hAnsiTheme="majorEastAsia" w:hint="eastAsia"/>
          <w:color w:val="000000" w:themeColor="text1"/>
          <w:sz w:val="28"/>
          <w:szCs w:val="28"/>
        </w:rPr>
        <w:t>、时间和主题</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时间:2021年4月28日至5月28日</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主题:技能:让生活更美好</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二、主要形式</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根据活动主题,结合新冠肺炎疫情防控要求,因地制宜,认真做好活动相关组织工作,我校职业教育宣传月将重点组织好八项主要活动。</w:t>
      </w:r>
    </w:p>
    <w:p w:rsidR="00AF5C2A" w:rsidRDefault="00BD77A8">
      <w:pPr>
        <w:numPr>
          <w:ilvl w:val="0"/>
          <w:numId w:val="1"/>
        </w:num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召开我校职业教育宣传月及招生工作会议。</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4月29日召开教育宣传月及招生工作会议，由校长部署职业教育宣传月工作。强调了本次活动目的是扭转社会上唯分数、唯学历的错误评价导向,营造劳动光荣、技能宝贵、创造伟大的时代风尚,同时</w:t>
      </w:r>
      <w:r>
        <w:rPr>
          <w:rFonts w:asciiTheme="majorEastAsia" w:eastAsiaTheme="majorEastAsia" w:hAnsiTheme="majorEastAsia" w:hint="eastAsia"/>
          <w:color w:val="000000" w:themeColor="text1"/>
          <w:sz w:val="28"/>
          <w:szCs w:val="28"/>
        </w:rPr>
        <w:lastRenderedPageBreak/>
        <w:t>促进今年我校招生工作顺利开展。</w:t>
      </w:r>
    </w:p>
    <w:p w:rsidR="00AF5C2A" w:rsidRDefault="00BD77A8">
      <w:pPr>
        <w:numPr>
          <w:ilvl w:val="0"/>
          <w:numId w:val="1"/>
        </w:num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开展学习贯彻全国职业教育大会精神专题活动。</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1、5月8日学校领导班子、中层干部、教研组长、任课教师参加四平市教育学院组织的，关于开展全市中等职业学校“2021年全国职业教育大会精神”线上培训。准确理解新发展格局背景下职业教育改革发展新定位和新要求，推动我校职业教育高质量发展。</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具体培训内容：</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(1）2021年全国职业教育大会精神解读；</w:t>
      </w:r>
    </w:p>
    <w:p w:rsidR="00AF5C2A" w:rsidRDefault="00BD77A8">
      <w:pPr>
        <w:numPr>
          <w:ilvl w:val="0"/>
          <w:numId w:val="2"/>
        </w:num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十四五时期职业教育改革发展形式与任务；</w:t>
      </w:r>
    </w:p>
    <w:p w:rsidR="00AF5C2A" w:rsidRDefault="00BD77A8">
      <w:pPr>
        <w:numPr>
          <w:ilvl w:val="0"/>
          <w:numId w:val="2"/>
        </w:num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职业教育提</w:t>
      </w:r>
      <w:proofErr w:type="gramStart"/>
      <w:r>
        <w:rPr>
          <w:rFonts w:asciiTheme="majorEastAsia" w:eastAsiaTheme="majorEastAsia" w:hAnsiTheme="majorEastAsia" w:hint="eastAsia"/>
          <w:color w:val="000000" w:themeColor="text1"/>
          <w:sz w:val="28"/>
          <w:szCs w:val="28"/>
        </w:rPr>
        <w:t>质培优行动</w:t>
      </w:r>
      <w:proofErr w:type="gramEnd"/>
      <w:r>
        <w:rPr>
          <w:rFonts w:asciiTheme="majorEastAsia" w:eastAsiaTheme="majorEastAsia" w:hAnsiTheme="majorEastAsia" w:hint="eastAsia"/>
          <w:color w:val="000000" w:themeColor="text1"/>
          <w:sz w:val="28"/>
          <w:szCs w:val="28"/>
        </w:rPr>
        <w:t>计划实施进展；</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（4）《职业教育专业目录（2021年》修订专题解读；</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（5）深化“三教改革”理论与时间探索；</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2、召开全校教职工</w:t>
      </w:r>
      <w:proofErr w:type="gramStart"/>
      <w:r>
        <w:rPr>
          <w:rFonts w:asciiTheme="majorEastAsia" w:eastAsiaTheme="majorEastAsia" w:hAnsiTheme="majorEastAsia" w:hint="eastAsia"/>
          <w:color w:val="000000" w:themeColor="text1"/>
          <w:sz w:val="28"/>
          <w:szCs w:val="28"/>
        </w:rPr>
        <w:t>大会领学全国</w:t>
      </w:r>
      <w:proofErr w:type="gramEnd"/>
      <w:r>
        <w:rPr>
          <w:rFonts w:asciiTheme="majorEastAsia" w:eastAsiaTheme="majorEastAsia" w:hAnsiTheme="majorEastAsia" w:hint="eastAsia"/>
          <w:color w:val="000000" w:themeColor="text1"/>
          <w:sz w:val="28"/>
          <w:szCs w:val="28"/>
        </w:rPr>
        <w:t>职业教育大会精神。</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5月中旬，召开全校教职工大会，由校党委书记、校长张耀武带领大家对2021年全国职业教育大会精神解读及十四五时期职业教育改革发展形式与任务情况进行学习。</w:t>
      </w:r>
    </w:p>
    <w:p w:rsidR="00AF5C2A" w:rsidRDefault="00BD77A8">
      <w:pPr>
        <w:numPr>
          <w:ilvl w:val="0"/>
          <w:numId w:val="3"/>
        </w:num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校党办召开全校党员</w:t>
      </w:r>
      <w:proofErr w:type="gramStart"/>
      <w:r>
        <w:rPr>
          <w:rFonts w:asciiTheme="majorEastAsia" w:eastAsiaTheme="majorEastAsia" w:hAnsiTheme="majorEastAsia" w:hint="eastAsia"/>
          <w:color w:val="000000" w:themeColor="text1"/>
          <w:sz w:val="28"/>
          <w:szCs w:val="28"/>
        </w:rPr>
        <w:t>大会领学党史</w:t>
      </w:r>
      <w:proofErr w:type="gramEnd"/>
      <w:r>
        <w:rPr>
          <w:rFonts w:asciiTheme="majorEastAsia" w:eastAsiaTheme="majorEastAsia" w:hAnsiTheme="majorEastAsia" w:hint="eastAsia"/>
          <w:color w:val="000000" w:themeColor="text1"/>
          <w:sz w:val="28"/>
          <w:szCs w:val="28"/>
        </w:rPr>
        <w:t>。</w:t>
      </w:r>
    </w:p>
    <w:p w:rsidR="00AF5C2A" w:rsidRDefault="00BD77A8">
      <w:pPr>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 xml:space="preserve">    5月20日，开全校党员大会，由校党委书记、校长张耀武为全体党员教师上党课，</w:t>
      </w:r>
      <w:proofErr w:type="gramStart"/>
      <w:r>
        <w:rPr>
          <w:rFonts w:asciiTheme="majorEastAsia" w:eastAsiaTheme="majorEastAsia" w:hAnsiTheme="majorEastAsia" w:hint="eastAsia"/>
          <w:color w:val="000000" w:themeColor="text1"/>
          <w:sz w:val="28"/>
          <w:szCs w:val="28"/>
        </w:rPr>
        <w:t>领学党史</w:t>
      </w:r>
      <w:proofErr w:type="gramEnd"/>
      <w:r>
        <w:rPr>
          <w:rFonts w:asciiTheme="majorEastAsia" w:eastAsiaTheme="majorEastAsia" w:hAnsiTheme="majorEastAsia" w:hint="eastAsia"/>
          <w:color w:val="000000" w:themeColor="text1"/>
          <w:sz w:val="28"/>
          <w:szCs w:val="28"/>
        </w:rPr>
        <w:t xml:space="preserve">。    </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（三）开展劳动和职业体验周活动。</w:t>
      </w:r>
    </w:p>
    <w:p w:rsidR="00AF5C2A" w:rsidRDefault="00BD77A8">
      <w:pPr>
        <w:ind w:firstLineChars="200" w:firstLine="560"/>
        <w:rPr>
          <w:rFonts w:ascii="宋体" w:hAnsi="宋体" w:cs="宋体"/>
          <w:bCs/>
          <w:color w:val="000000" w:themeColor="text1"/>
          <w:sz w:val="28"/>
          <w:szCs w:val="28"/>
        </w:rPr>
      </w:pPr>
      <w:r>
        <w:rPr>
          <w:rFonts w:ascii="宋体" w:hAnsi="宋体" w:cs="宋体" w:hint="eastAsia"/>
          <w:bCs/>
          <w:color w:val="000000" w:themeColor="text1"/>
          <w:sz w:val="28"/>
          <w:szCs w:val="28"/>
        </w:rPr>
        <w:t>1、基地建设情况</w:t>
      </w:r>
    </w:p>
    <w:p w:rsidR="00AF5C2A" w:rsidRDefault="00BD77A8">
      <w:pPr>
        <w:ind w:firstLineChars="200" w:firstLine="560"/>
        <w:rPr>
          <w:rFonts w:ascii="宋体" w:hAnsi="宋体" w:cs="宋体"/>
          <w:color w:val="000000" w:themeColor="text1"/>
          <w:sz w:val="28"/>
          <w:szCs w:val="28"/>
        </w:rPr>
      </w:pPr>
      <w:r>
        <w:rPr>
          <w:rFonts w:ascii="宋体" w:hAnsi="宋体" w:cs="宋体" w:hint="eastAsia"/>
          <w:color w:val="000000" w:themeColor="text1"/>
          <w:sz w:val="28"/>
          <w:szCs w:val="28"/>
        </w:rPr>
        <w:t>我校根据吉林省《关于加强中小学生劳动和职业启蒙教育的指导</w:t>
      </w:r>
      <w:r>
        <w:rPr>
          <w:rFonts w:ascii="宋体" w:hAnsi="宋体" w:cs="宋体" w:hint="eastAsia"/>
          <w:color w:val="000000" w:themeColor="text1"/>
          <w:sz w:val="28"/>
          <w:szCs w:val="28"/>
        </w:rPr>
        <w:lastRenderedPageBreak/>
        <w:t>意见》的要求及四平市教育局的具体安排，把四平市几所学校中学生的劳动课程纳入了我校的课程安排中，为中学生劳动和职业启蒙教育提供了场所，我校对中小学生开放两个校区的实践基地，西校区的</w:t>
      </w:r>
      <w:proofErr w:type="gramStart"/>
      <w:r>
        <w:rPr>
          <w:rFonts w:ascii="宋体" w:hAnsi="宋体" w:cs="宋体" w:hint="eastAsia"/>
          <w:color w:val="000000" w:themeColor="text1"/>
          <w:sz w:val="28"/>
          <w:szCs w:val="28"/>
        </w:rPr>
        <w:t>机加实训</w:t>
      </w:r>
      <w:proofErr w:type="gramEnd"/>
      <w:r>
        <w:rPr>
          <w:rFonts w:ascii="宋体" w:hAnsi="宋体" w:cs="宋体" w:hint="eastAsia"/>
          <w:color w:val="000000" w:themeColor="text1"/>
          <w:sz w:val="28"/>
          <w:szCs w:val="28"/>
        </w:rPr>
        <w:t>车间、数控实训车间，东校区的烹饪实训车间、电子商务实训室。</w:t>
      </w:r>
    </w:p>
    <w:p w:rsidR="00AF5C2A" w:rsidRDefault="00BD77A8">
      <w:pPr>
        <w:numPr>
          <w:ilvl w:val="0"/>
          <w:numId w:val="4"/>
        </w:numPr>
        <w:ind w:firstLineChars="200" w:firstLine="560"/>
        <w:rPr>
          <w:rFonts w:ascii="宋体" w:hAnsi="宋体" w:cs="宋体"/>
          <w:bCs/>
          <w:color w:val="000000" w:themeColor="text1"/>
          <w:sz w:val="28"/>
          <w:szCs w:val="28"/>
        </w:rPr>
      </w:pPr>
      <w:r>
        <w:rPr>
          <w:rFonts w:ascii="宋体" w:hAnsi="宋体" w:cs="宋体" w:hint="eastAsia"/>
          <w:bCs/>
          <w:color w:val="000000" w:themeColor="text1"/>
          <w:sz w:val="28"/>
          <w:szCs w:val="28"/>
        </w:rPr>
        <w:t>活动具体安排</w:t>
      </w:r>
    </w:p>
    <w:p w:rsidR="00AF5C2A" w:rsidRDefault="00BD77A8">
      <w:pPr>
        <w:rPr>
          <w:rFonts w:ascii="宋体" w:hAnsi="宋体" w:cs="宋体"/>
          <w:bCs/>
          <w:color w:val="000000" w:themeColor="text1"/>
          <w:sz w:val="28"/>
          <w:szCs w:val="28"/>
        </w:rPr>
      </w:pPr>
      <w:r>
        <w:rPr>
          <w:rFonts w:ascii="宋体" w:hAnsi="宋体" w:cs="宋体" w:hint="eastAsia"/>
          <w:bCs/>
          <w:color w:val="000000" w:themeColor="text1"/>
          <w:sz w:val="28"/>
          <w:szCs w:val="28"/>
        </w:rPr>
        <w:t xml:space="preserve">   活动实时间：2021年5月18日—21日</w:t>
      </w:r>
    </w:p>
    <w:p w:rsidR="00AF5C2A" w:rsidRDefault="00BD77A8">
      <w:pPr>
        <w:ind w:firstLineChars="100" w:firstLine="280"/>
        <w:rPr>
          <w:rFonts w:ascii="宋体" w:hAnsi="宋体" w:cs="宋体"/>
          <w:color w:val="000000" w:themeColor="text1"/>
          <w:sz w:val="28"/>
          <w:szCs w:val="28"/>
        </w:rPr>
      </w:pPr>
      <w:r>
        <w:rPr>
          <w:rFonts w:ascii="宋体" w:hAnsi="宋体" w:cs="宋体" w:hint="eastAsia"/>
          <w:color w:val="000000" w:themeColor="text1"/>
          <w:sz w:val="28"/>
          <w:szCs w:val="28"/>
        </w:rPr>
        <w:t>（1）工匠做报告</w:t>
      </w:r>
    </w:p>
    <w:p w:rsidR="00AF5C2A" w:rsidRDefault="00BD77A8">
      <w:pPr>
        <w:ind w:firstLineChars="200" w:firstLine="560"/>
        <w:rPr>
          <w:rFonts w:ascii="宋体" w:hAnsi="宋体" w:cs="宋体"/>
          <w:color w:val="000000" w:themeColor="text1"/>
          <w:sz w:val="28"/>
          <w:szCs w:val="28"/>
        </w:rPr>
      </w:pPr>
      <w:r>
        <w:rPr>
          <w:rFonts w:ascii="宋体" w:hAnsi="宋体" w:cs="宋体" w:hint="eastAsia"/>
          <w:color w:val="000000" w:themeColor="text1"/>
          <w:sz w:val="28"/>
          <w:szCs w:val="28"/>
        </w:rPr>
        <w:t>安排我校优秀毕业生刘元达、成星辰两名“四平工匠”为中小学生作报告。</w:t>
      </w:r>
    </w:p>
    <w:p w:rsidR="00AF5C2A" w:rsidRDefault="00BD77A8">
      <w:pPr>
        <w:ind w:firstLineChars="100" w:firstLine="280"/>
        <w:rPr>
          <w:rFonts w:ascii="宋体" w:hAnsi="宋体" w:cs="宋体"/>
          <w:color w:val="000000" w:themeColor="text1"/>
          <w:sz w:val="28"/>
          <w:szCs w:val="28"/>
        </w:rPr>
      </w:pPr>
      <w:r>
        <w:rPr>
          <w:rFonts w:ascii="宋体" w:hAnsi="宋体" w:cs="宋体" w:hint="eastAsia"/>
          <w:color w:val="000000" w:themeColor="text1"/>
          <w:sz w:val="28"/>
          <w:szCs w:val="28"/>
        </w:rPr>
        <w:t>（2）实训场地参观</w:t>
      </w:r>
    </w:p>
    <w:p w:rsidR="00AF5C2A" w:rsidRDefault="00BD77A8">
      <w:pPr>
        <w:ind w:firstLineChars="200" w:firstLine="560"/>
        <w:rPr>
          <w:rFonts w:ascii="宋体" w:hAnsi="宋体" w:cs="宋体"/>
          <w:color w:val="000000" w:themeColor="text1"/>
          <w:sz w:val="28"/>
          <w:szCs w:val="28"/>
        </w:rPr>
      </w:pPr>
      <w:r>
        <w:rPr>
          <w:rFonts w:ascii="宋体" w:hAnsi="宋体" w:cs="宋体" w:hint="eastAsia"/>
          <w:color w:val="000000" w:themeColor="text1"/>
          <w:sz w:val="28"/>
          <w:szCs w:val="28"/>
        </w:rPr>
        <w:t>分别参观西校区的数控车间、机加车间，安排两名实训处教师进行现场讲解，竞赛组学生进行实践操作演示，中小学生进行观摩。</w:t>
      </w:r>
    </w:p>
    <w:p w:rsidR="00AF5C2A" w:rsidRDefault="00BD77A8">
      <w:pPr>
        <w:ind w:firstLineChars="200" w:firstLine="560"/>
        <w:rPr>
          <w:rFonts w:ascii="宋体" w:hAnsi="宋体" w:cs="宋体"/>
          <w:color w:val="000000" w:themeColor="text1"/>
          <w:sz w:val="28"/>
          <w:szCs w:val="28"/>
        </w:rPr>
      </w:pPr>
      <w:r>
        <w:rPr>
          <w:rFonts w:ascii="宋体" w:hAnsi="宋体" w:cs="宋体" w:hint="eastAsia"/>
          <w:color w:val="000000" w:themeColor="text1"/>
          <w:sz w:val="28"/>
          <w:szCs w:val="28"/>
        </w:rPr>
        <w:t>（3）实践课操作</w:t>
      </w:r>
    </w:p>
    <w:p w:rsidR="00AF5C2A" w:rsidRDefault="00BD77A8">
      <w:pPr>
        <w:rPr>
          <w:rFonts w:ascii="宋体" w:hAnsi="宋体" w:cs="宋体"/>
          <w:color w:val="000000" w:themeColor="text1"/>
          <w:sz w:val="28"/>
          <w:szCs w:val="28"/>
        </w:rPr>
      </w:pPr>
      <w:r>
        <w:rPr>
          <w:rFonts w:ascii="宋体" w:hAnsi="宋体" w:cs="宋体" w:hint="eastAsia"/>
          <w:color w:val="000000" w:themeColor="text1"/>
          <w:sz w:val="28"/>
          <w:szCs w:val="28"/>
        </w:rPr>
        <w:t xml:space="preserve">    安排东校区开放烹饪车间、</w:t>
      </w:r>
      <w:proofErr w:type="gramStart"/>
      <w:r>
        <w:rPr>
          <w:rFonts w:ascii="宋体" w:hAnsi="宋体" w:cs="宋体" w:hint="eastAsia"/>
          <w:color w:val="000000" w:themeColor="text1"/>
          <w:sz w:val="28"/>
          <w:szCs w:val="28"/>
        </w:rPr>
        <w:t>电商实训</w:t>
      </w:r>
      <w:proofErr w:type="gramEnd"/>
      <w:r>
        <w:rPr>
          <w:rFonts w:ascii="宋体" w:hAnsi="宋体" w:cs="宋体" w:hint="eastAsia"/>
          <w:color w:val="000000" w:themeColor="text1"/>
          <w:sz w:val="28"/>
          <w:szCs w:val="28"/>
        </w:rPr>
        <w:t>室，安排三名教师现场带领中小学生进行面点的操作活动及电子商务实训室内的</w:t>
      </w:r>
      <w:proofErr w:type="gramStart"/>
      <w:r>
        <w:rPr>
          <w:rFonts w:ascii="宋体" w:hAnsi="宋体" w:cs="宋体" w:hint="eastAsia"/>
          <w:color w:val="000000" w:themeColor="text1"/>
          <w:sz w:val="28"/>
          <w:szCs w:val="28"/>
        </w:rPr>
        <w:t>的</w:t>
      </w:r>
      <w:proofErr w:type="gramEnd"/>
      <w:r>
        <w:rPr>
          <w:rFonts w:ascii="宋体" w:hAnsi="宋体" w:cs="宋体" w:hint="eastAsia"/>
          <w:color w:val="000000" w:themeColor="text1"/>
          <w:sz w:val="28"/>
          <w:szCs w:val="28"/>
        </w:rPr>
        <w:t>电商模拟实训演习。</w:t>
      </w:r>
    </w:p>
    <w:p w:rsidR="00AF5C2A" w:rsidRDefault="00BD77A8">
      <w:pPr>
        <w:ind w:firstLineChars="300" w:firstLine="843"/>
        <w:rPr>
          <w:rFonts w:ascii="宋体" w:hAnsi="宋体" w:cs="宋体"/>
          <w:b/>
          <w:color w:val="000000" w:themeColor="text1"/>
          <w:sz w:val="28"/>
          <w:szCs w:val="28"/>
        </w:rPr>
      </w:pPr>
      <w:r>
        <w:rPr>
          <w:rFonts w:ascii="宋体" w:hAnsi="宋体" w:cs="宋体" w:hint="eastAsia"/>
          <w:b/>
          <w:color w:val="000000" w:themeColor="text1"/>
          <w:sz w:val="28"/>
          <w:szCs w:val="28"/>
        </w:rPr>
        <w:t>3、</w:t>
      </w:r>
      <w:r>
        <w:rPr>
          <w:rFonts w:ascii="宋体" w:hAnsi="宋体" w:cs="宋体" w:hint="eastAsia"/>
          <w:bCs/>
          <w:color w:val="000000" w:themeColor="text1"/>
          <w:sz w:val="28"/>
          <w:szCs w:val="28"/>
        </w:rPr>
        <w:t>课程安排内容</w:t>
      </w:r>
    </w:p>
    <w:tbl>
      <w:tblPr>
        <w:tblStyle w:val="a4"/>
        <w:tblW w:w="8520" w:type="dxa"/>
        <w:jc w:val="center"/>
        <w:tblLook w:val="04A0" w:firstRow="1" w:lastRow="0" w:firstColumn="1" w:lastColumn="0" w:noHBand="0" w:noVBand="1"/>
      </w:tblPr>
      <w:tblGrid>
        <w:gridCol w:w="2967"/>
        <w:gridCol w:w="1889"/>
        <w:gridCol w:w="1832"/>
        <w:gridCol w:w="1832"/>
      </w:tblGrid>
      <w:tr w:rsidR="00AF5C2A">
        <w:trPr>
          <w:trHeight w:val="783"/>
          <w:jc w:val="center"/>
        </w:trPr>
        <w:tc>
          <w:tcPr>
            <w:tcW w:w="2967" w:type="dxa"/>
            <w:vAlign w:val="center"/>
          </w:tcPr>
          <w:p w:rsidR="00AF5C2A" w:rsidRDefault="00BD77A8">
            <w:pPr>
              <w:ind w:firstLineChars="100" w:firstLine="240"/>
              <w:jc w:val="center"/>
              <w:rPr>
                <w:rFonts w:ascii="宋体" w:hAnsi="宋体" w:cs="宋体"/>
                <w:color w:val="000000" w:themeColor="text1"/>
                <w:sz w:val="24"/>
              </w:rPr>
            </w:pPr>
            <w:r>
              <w:rPr>
                <w:rFonts w:ascii="宋体" w:hAnsi="宋体" w:cs="宋体" w:hint="eastAsia"/>
                <w:color w:val="000000" w:themeColor="text1"/>
                <w:sz w:val="24"/>
              </w:rPr>
              <w:t>课程内容</w:t>
            </w:r>
          </w:p>
        </w:tc>
        <w:tc>
          <w:tcPr>
            <w:tcW w:w="1889" w:type="dxa"/>
            <w:vAlign w:val="center"/>
          </w:tcPr>
          <w:p w:rsidR="00AF5C2A" w:rsidRDefault="00BD77A8">
            <w:pPr>
              <w:ind w:firstLineChars="100" w:firstLine="240"/>
              <w:jc w:val="center"/>
              <w:rPr>
                <w:rFonts w:ascii="宋体" w:hAnsi="宋体" w:cs="宋体"/>
                <w:color w:val="000000" w:themeColor="text1"/>
                <w:sz w:val="24"/>
              </w:rPr>
            </w:pPr>
            <w:r>
              <w:rPr>
                <w:rFonts w:ascii="宋体" w:hAnsi="宋体" w:cs="宋体" w:hint="eastAsia"/>
                <w:color w:val="000000" w:themeColor="text1"/>
                <w:sz w:val="24"/>
              </w:rPr>
              <w:t>授课教师</w:t>
            </w:r>
          </w:p>
        </w:tc>
        <w:tc>
          <w:tcPr>
            <w:tcW w:w="1832" w:type="dxa"/>
            <w:vAlign w:val="center"/>
          </w:tcPr>
          <w:p w:rsidR="00AF5C2A" w:rsidRDefault="00BD77A8">
            <w:pPr>
              <w:ind w:firstLineChars="200" w:firstLine="480"/>
              <w:jc w:val="center"/>
              <w:rPr>
                <w:rFonts w:ascii="宋体" w:hAnsi="宋体" w:cs="宋体"/>
                <w:color w:val="000000" w:themeColor="text1"/>
                <w:sz w:val="24"/>
              </w:rPr>
            </w:pPr>
            <w:r>
              <w:rPr>
                <w:rFonts w:ascii="宋体" w:hAnsi="宋体" w:cs="宋体" w:hint="eastAsia"/>
                <w:color w:val="000000" w:themeColor="text1"/>
                <w:sz w:val="24"/>
              </w:rPr>
              <w:t>节  数</w:t>
            </w:r>
          </w:p>
        </w:tc>
        <w:tc>
          <w:tcPr>
            <w:tcW w:w="1832" w:type="dxa"/>
            <w:vAlign w:val="center"/>
          </w:tcPr>
          <w:p w:rsidR="00AF5C2A" w:rsidRDefault="00BD77A8">
            <w:pPr>
              <w:ind w:firstLineChars="200" w:firstLine="480"/>
              <w:jc w:val="center"/>
              <w:rPr>
                <w:rFonts w:ascii="宋体" w:hAnsi="宋体" w:cs="宋体"/>
                <w:color w:val="000000" w:themeColor="text1"/>
                <w:sz w:val="24"/>
              </w:rPr>
            </w:pPr>
            <w:r>
              <w:rPr>
                <w:rFonts w:ascii="宋体" w:hAnsi="宋体" w:cs="宋体" w:hint="eastAsia"/>
                <w:color w:val="000000" w:themeColor="text1"/>
                <w:sz w:val="24"/>
              </w:rPr>
              <w:t>备  注</w:t>
            </w:r>
          </w:p>
        </w:tc>
      </w:tr>
      <w:tr w:rsidR="00AF5C2A" w:rsidTr="00E50F13">
        <w:trPr>
          <w:trHeight w:val="856"/>
          <w:jc w:val="center"/>
        </w:trPr>
        <w:tc>
          <w:tcPr>
            <w:tcW w:w="2967" w:type="dxa"/>
            <w:vAlign w:val="center"/>
          </w:tcPr>
          <w:p w:rsidR="00AF5C2A" w:rsidRDefault="00AF5C2A">
            <w:pPr>
              <w:jc w:val="center"/>
              <w:rPr>
                <w:rFonts w:ascii="宋体" w:hAnsi="宋体" w:cs="宋体"/>
                <w:color w:val="000000" w:themeColor="text1"/>
                <w:sz w:val="24"/>
              </w:rPr>
            </w:pPr>
          </w:p>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1、数控机床体验</w:t>
            </w:r>
          </w:p>
          <w:p w:rsidR="00AF5C2A" w:rsidRDefault="00AF5C2A" w:rsidP="005D6955">
            <w:pPr>
              <w:rPr>
                <w:rFonts w:ascii="宋体" w:hAnsi="宋体" w:cs="宋体"/>
                <w:color w:val="000000" w:themeColor="text1"/>
                <w:sz w:val="24"/>
              </w:rPr>
            </w:pPr>
          </w:p>
        </w:tc>
        <w:tc>
          <w:tcPr>
            <w:tcW w:w="1889" w:type="dxa"/>
            <w:vAlign w:val="center"/>
          </w:tcPr>
          <w:p w:rsidR="00AF5C2A" w:rsidRDefault="00BD77A8">
            <w:pPr>
              <w:ind w:firstLineChars="200" w:firstLine="480"/>
              <w:rPr>
                <w:rFonts w:ascii="宋体" w:hAnsi="宋体" w:cs="宋体"/>
                <w:color w:val="000000" w:themeColor="text1"/>
                <w:sz w:val="24"/>
              </w:rPr>
            </w:pPr>
            <w:r>
              <w:rPr>
                <w:rFonts w:ascii="宋体" w:hAnsi="宋体" w:cs="宋体" w:hint="eastAsia"/>
                <w:color w:val="000000" w:themeColor="text1"/>
                <w:sz w:val="24"/>
              </w:rPr>
              <w:t>张亚臣、</w:t>
            </w:r>
          </w:p>
          <w:p w:rsidR="00AF5C2A" w:rsidRDefault="00BD77A8">
            <w:pPr>
              <w:ind w:firstLineChars="200" w:firstLine="480"/>
              <w:rPr>
                <w:rFonts w:ascii="宋体" w:hAnsi="宋体" w:cs="宋体"/>
                <w:color w:val="000000" w:themeColor="text1"/>
                <w:sz w:val="24"/>
              </w:rPr>
            </w:pPr>
            <w:r>
              <w:rPr>
                <w:rFonts w:ascii="宋体" w:hAnsi="宋体" w:cs="宋体" w:hint="eastAsia"/>
                <w:color w:val="000000" w:themeColor="text1"/>
                <w:sz w:val="24"/>
              </w:rPr>
              <w:t>刘明智</w:t>
            </w:r>
          </w:p>
        </w:tc>
        <w:tc>
          <w:tcPr>
            <w:tcW w:w="1832" w:type="dxa"/>
            <w:vAlign w:val="center"/>
          </w:tcPr>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2</w:t>
            </w:r>
          </w:p>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2</w:t>
            </w:r>
          </w:p>
        </w:tc>
        <w:tc>
          <w:tcPr>
            <w:tcW w:w="1832" w:type="dxa"/>
            <w:vAlign w:val="center"/>
          </w:tcPr>
          <w:p w:rsidR="00AF5C2A" w:rsidRDefault="00AF5C2A">
            <w:pPr>
              <w:jc w:val="center"/>
              <w:rPr>
                <w:rFonts w:ascii="宋体" w:hAnsi="宋体" w:cs="宋体"/>
                <w:color w:val="000000" w:themeColor="text1"/>
                <w:sz w:val="24"/>
              </w:rPr>
            </w:pPr>
          </w:p>
        </w:tc>
      </w:tr>
      <w:tr w:rsidR="00AF5C2A" w:rsidTr="005D6955">
        <w:trPr>
          <w:trHeight w:val="842"/>
          <w:jc w:val="center"/>
        </w:trPr>
        <w:tc>
          <w:tcPr>
            <w:tcW w:w="2967" w:type="dxa"/>
            <w:vAlign w:val="center"/>
          </w:tcPr>
          <w:p w:rsidR="00AF5C2A" w:rsidRDefault="00AF5C2A">
            <w:pPr>
              <w:jc w:val="center"/>
              <w:rPr>
                <w:rFonts w:ascii="宋体" w:hAnsi="宋体" w:cs="宋体"/>
                <w:color w:val="000000" w:themeColor="text1"/>
                <w:sz w:val="24"/>
              </w:rPr>
            </w:pPr>
          </w:p>
          <w:p w:rsidR="00AF5C2A" w:rsidRDefault="00BD77A8" w:rsidP="005D6955">
            <w:pPr>
              <w:jc w:val="center"/>
              <w:rPr>
                <w:rFonts w:ascii="宋体" w:hAnsi="宋体" w:cs="宋体"/>
                <w:color w:val="000000" w:themeColor="text1"/>
                <w:sz w:val="24"/>
              </w:rPr>
            </w:pPr>
            <w:r>
              <w:rPr>
                <w:rFonts w:ascii="宋体" w:hAnsi="宋体" w:cs="宋体" w:hint="eastAsia"/>
                <w:color w:val="000000" w:themeColor="text1"/>
                <w:sz w:val="24"/>
              </w:rPr>
              <w:t>2、</w:t>
            </w:r>
            <w:proofErr w:type="gramStart"/>
            <w:r>
              <w:rPr>
                <w:rFonts w:ascii="宋体" w:hAnsi="宋体" w:cs="宋体" w:hint="eastAsia"/>
                <w:color w:val="000000" w:themeColor="text1"/>
                <w:sz w:val="24"/>
              </w:rPr>
              <w:t>普车机床</w:t>
            </w:r>
            <w:proofErr w:type="gramEnd"/>
            <w:r>
              <w:rPr>
                <w:rFonts w:ascii="宋体" w:hAnsi="宋体" w:cs="宋体" w:hint="eastAsia"/>
                <w:color w:val="000000" w:themeColor="text1"/>
                <w:sz w:val="24"/>
              </w:rPr>
              <w:t>演示</w:t>
            </w:r>
          </w:p>
        </w:tc>
        <w:tc>
          <w:tcPr>
            <w:tcW w:w="1889" w:type="dxa"/>
            <w:vAlign w:val="center"/>
          </w:tcPr>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 xml:space="preserve">  刘元达、</w:t>
            </w:r>
          </w:p>
          <w:p w:rsidR="00AF5C2A" w:rsidRDefault="00BD77A8" w:rsidP="005D6955">
            <w:pPr>
              <w:jc w:val="center"/>
              <w:rPr>
                <w:rFonts w:ascii="宋体" w:hAnsi="宋体" w:cs="宋体"/>
                <w:color w:val="000000" w:themeColor="text1"/>
                <w:sz w:val="24"/>
              </w:rPr>
            </w:pPr>
            <w:r>
              <w:rPr>
                <w:rFonts w:ascii="宋体" w:hAnsi="宋体" w:cs="宋体" w:hint="eastAsia"/>
                <w:color w:val="000000" w:themeColor="text1"/>
                <w:sz w:val="24"/>
              </w:rPr>
              <w:t>李  卓</w:t>
            </w:r>
          </w:p>
        </w:tc>
        <w:tc>
          <w:tcPr>
            <w:tcW w:w="1832" w:type="dxa"/>
            <w:vAlign w:val="center"/>
          </w:tcPr>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2</w:t>
            </w:r>
          </w:p>
          <w:p w:rsidR="00AF5C2A" w:rsidRDefault="00BD77A8" w:rsidP="005D6955">
            <w:pPr>
              <w:jc w:val="center"/>
              <w:rPr>
                <w:rFonts w:ascii="宋体" w:hAnsi="宋体" w:cs="宋体"/>
                <w:color w:val="000000" w:themeColor="text1"/>
                <w:sz w:val="24"/>
              </w:rPr>
            </w:pPr>
            <w:r>
              <w:rPr>
                <w:rFonts w:ascii="宋体" w:hAnsi="宋体" w:cs="宋体" w:hint="eastAsia"/>
                <w:color w:val="000000" w:themeColor="text1"/>
                <w:sz w:val="24"/>
              </w:rPr>
              <w:t>2</w:t>
            </w:r>
          </w:p>
        </w:tc>
        <w:tc>
          <w:tcPr>
            <w:tcW w:w="1832" w:type="dxa"/>
            <w:vAlign w:val="center"/>
          </w:tcPr>
          <w:p w:rsidR="00AF5C2A" w:rsidRDefault="00AF5C2A">
            <w:pPr>
              <w:jc w:val="center"/>
              <w:rPr>
                <w:rFonts w:ascii="宋体" w:hAnsi="宋体" w:cs="宋体"/>
                <w:color w:val="000000" w:themeColor="text1"/>
                <w:sz w:val="24"/>
              </w:rPr>
            </w:pPr>
          </w:p>
        </w:tc>
      </w:tr>
      <w:tr w:rsidR="00AF5C2A" w:rsidTr="00E50F13">
        <w:trPr>
          <w:trHeight w:val="841"/>
          <w:jc w:val="center"/>
        </w:trPr>
        <w:tc>
          <w:tcPr>
            <w:tcW w:w="2967" w:type="dxa"/>
            <w:vAlign w:val="center"/>
          </w:tcPr>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lastRenderedPageBreak/>
              <w:t>3、烹饪面点操作</w:t>
            </w:r>
          </w:p>
        </w:tc>
        <w:tc>
          <w:tcPr>
            <w:tcW w:w="1889" w:type="dxa"/>
            <w:vAlign w:val="center"/>
          </w:tcPr>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陈丽华</w:t>
            </w:r>
          </w:p>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李文彬</w:t>
            </w:r>
          </w:p>
        </w:tc>
        <w:tc>
          <w:tcPr>
            <w:tcW w:w="1832" w:type="dxa"/>
            <w:vAlign w:val="center"/>
          </w:tcPr>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2</w:t>
            </w:r>
          </w:p>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2</w:t>
            </w:r>
          </w:p>
        </w:tc>
        <w:tc>
          <w:tcPr>
            <w:tcW w:w="1832" w:type="dxa"/>
            <w:vAlign w:val="center"/>
          </w:tcPr>
          <w:p w:rsidR="00AF5C2A" w:rsidRDefault="00AF5C2A">
            <w:pPr>
              <w:jc w:val="center"/>
              <w:rPr>
                <w:rFonts w:ascii="宋体" w:hAnsi="宋体" w:cs="宋体"/>
                <w:color w:val="000000" w:themeColor="text1"/>
                <w:sz w:val="24"/>
              </w:rPr>
            </w:pPr>
          </w:p>
        </w:tc>
      </w:tr>
      <w:tr w:rsidR="00AF5C2A" w:rsidTr="00E50F13">
        <w:trPr>
          <w:trHeight w:val="980"/>
          <w:jc w:val="center"/>
        </w:trPr>
        <w:tc>
          <w:tcPr>
            <w:tcW w:w="2967" w:type="dxa"/>
            <w:vAlign w:val="center"/>
          </w:tcPr>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 xml:space="preserve">    4、电子商务模拟操作</w:t>
            </w:r>
          </w:p>
        </w:tc>
        <w:tc>
          <w:tcPr>
            <w:tcW w:w="1889" w:type="dxa"/>
            <w:vAlign w:val="center"/>
          </w:tcPr>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校企合作企业两名指导教师</w:t>
            </w:r>
          </w:p>
        </w:tc>
        <w:tc>
          <w:tcPr>
            <w:tcW w:w="1832" w:type="dxa"/>
            <w:vAlign w:val="center"/>
          </w:tcPr>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2</w:t>
            </w:r>
          </w:p>
          <w:p w:rsidR="00AF5C2A" w:rsidRDefault="00BD77A8">
            <w:pPr>
              <w:jc w:val="center"/>
              <w:rPr>
                <w:rFonts w:ascii="宋体" w:hAnsi="宋体" w:cs="宋体"/>
                <w:color w:val="000000" w:themeColor="text1"/>
                <w:sz w:val="24"/>
              </w:rPr>
            </w:pPr>
            <w:r>
              <w:rPr>
                <w:rFonts w:ascii="宋体" w:hAnsi="宋体" w:cs="宋体" w:hint="eastAsia"/>
                <w:color w:val="000000" w:themeColor="text1"/>
                <w:sz w:val="24"/>
              </w:rPr>
              <w:t>2</w:t>
            </w:r>
          </w:p>
        </w:tc>
        <w:tc>
          <w:tcPr>
            <w:tcW w:w="1832" w:type="dxa"/>
            <w:vAlign w:val="center"/>
          </w:tcPr>
          <w:p w:rsidR="00AF5C2A" w:rsidRDefault="00AF5C2A">
            <w:pPr>
              <w:jc w:val="center"/>
              <w:rPr>
                <w:rFonts w:ascii="宋体" w:hAnsi="宋体" w:cs="宋体"/>
                <w:color w:val="000000" w:themeColor="text1"/>
                <w:sz w:val="24"/>
              </w:rPr>
            </w:pPr>
          </w:p>
        </w:tc>
      </w:tr>
    </w:tbl>
    <w:p w:rsidR="00AF5C2A" w:rsidRDefault="00AF5C2A">
      <w:pPr>
        <w:ind w:firstLineChars="200" w:firstLine="560"/>
        <w:rPr>
          <w:rFonts w:ascii="宋体" w:hAnsi="宋体" w:cs="宋体"/>
          <w:color w:val="000000" w:themeColor="text1"/>
          <w:sz w:val="28"/>
          <w:szCs w:val="28"/>
        </w:rPr>
      </w:pP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让中小学生参加丰富多彩的劳动和职业体验活动,通过劳动和职业启蒙教育,使学生理解和形成马克思主义劳动观,树立正确的职业观和人生观,努力培养德智体美劳全面发展的社会主义建设者和接班人。</w:t>
      </w:r>
    </w:p>
    <w:p w:rsidR="00AF5C2A" w:rsidRDefault="00BD77A8">
      <w:pPr>
        <w:numPr>
          <w:ilvl w:val="0"/>
          <w:numId w:val="5"/>
        </w:num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开展职业教育线上宣传展示活动。</w:t>
      </w:r>
    </w:p>
    <w:p w:rsidR="00AF5C2A" w:rsidRDefault="00BD77A8">
      <w:pPr>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 xml:space="preserve">    1、活动时间：2021年5月8日—28日之间</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2、活动内容：结合我校自身特点,充分利用现代信息技术,通过主题网站、线上展厅的形式,面向学生、家长和社会开展职业体验、办学成果校园文化、大师技艺等方面展示,活动中深度解读职业教育政策宣传职业教育改革成果、社会对职教人才的需求和职业院校的就业优势,加大招生宣传力度,吸引应、往届初中毕业生和城乡劳动者、退役军人、下岗工人,返乡农民工等就读职业学校,提升职业学校办学实力和办学规模。</w:t>
      </w:r>
    </w:p>
    <w:p w:rsidR="00AF5C2A" w:rsidRDefault="00BD77A8">
      <w:pPr>
        <w:numPr>
          <w:ilvl w:val="0"/>
          <w:numId w:val="6"/>
        </w:num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开展技能大师、劳动模范、“四平工匠”进校园活动。</w:t>
      </w:r>
    </w:p>
    <w:p w:rsidR="00AF5C2A" w:rsidRDefault="00BD77A8">
      <w:pPr>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 xml:space="preserve">    1、活动时间：2021年5月8日—28日之间</w:t>
      </w:r>
    </w:p>
    <w:p w:rsidR="00AF5C2A" w:rsidRDefault="00BD77A8">
      <w:pPr>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 xml:space="preserve">    2、活动内容：与四平市总工会联系，邀请技能大师、四平工匠、劳动模范等进校园活动，“现场演讲”“线上做客”两种形式,为职业教育办学和人才培养工作提供具体指导意见等多种形式,激发职业</w:t>
      </w:r>
      <w:r>
        <w:rPr>
          <w:rFonts w:asciiTheme="majorEastAsia" w:eastAsiaTheme="majorEastAsia" w:hAnsiTheme="majorEastAsia" w:hint="eastAsia"/>
          <w:color w:val="000000" w:themeColor="text1"/>
          <w:sz w:val="28"/>
          <w:szCs w:val="28"/>
        </w:rPr>
        <w:lastRenderedPageBreak/>
        <w:t>院校学生内生动力,激励职业院校学生学技成才,提升职业院校办学水平。</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(六)利用各类媒体广泛宣传职业教育。</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1、活动时间：2021年5月8日—28日之间</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2、活动内容：大量录制办学成果、教育教学过程、职业教育人才就业、创业故事的视频，充分展示职业教育的办学特色和就业、创业、升学三兼顾的优势。联系四平电视台、四平日报、教育局</w:t>
      </w:r>
      <w:proofErr w:type="gramStart"/>
      <w:r>
        <w:rPr>
          <w:rFonts w:asciiTheme="majorEastAsia" w:eastAsiaTheme="majorEastAsia" w:hAnsiTheme="majorEastAsia" w:hint="eastAsia"/>
          <w:color w:val="000000" w:themeColor="text1"/>
          <w:sz w:val="28"/>
          <w:szCs w:val="28"/>
        </w:rPr>
        <w:t>网站各级各类煤</w:t>
      </w:r>
      <w:proofErr w:type="gramEnd"/>
      <w:r>
        <w:rPr>
          <w:rFonts w:asciiTheme="majorEastAsia" w:eastAsiaTheme="majorEastAsia" w:hAnsiTheme="majorEastAsia" w:hint="eastAsia"/>
          <w:color w:val="000000" w:themeColor="text1"/>
          <w:sz w:val="28"/>
          <w:szCs w:val="28"/>
        </w:rPr>
        <w:t>体等部门,对职业教育的宣传力度,扩大影响面,宣传职业教育对地方经济发展的重要支撑作用和对劳动者可持续发展的重要保障作用。</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3、会议活动：</w:t>
      </w:r>
    </w:p>
    <w:tbl>
      <w:tblPr>
        <w:tblStyle w:val="a4"/>
        <w:tblW w:w="0" w:type="auto"/>
        <w:tblLook w:val="04A0" w:firstRow="1" w:lastRow="0" w:firstColumn="1" w:lastColumn="0" w:noHBand="0" w:noVBand="1"/>
      </w:tblPr>
      <w:tblGrid>
        <w:gridCol w:w="1704"/>
        <w:gridCol w:w="1207"/>
        <w:gridCol w:w="3282"/>
        <w:gridCol w:w="1086"/>
        <w:gridCol w:w="1243"/>
      </w:tblGrid>
      <w:tr w:rsidR="00AF5C2A">
        <w:trPr>
          <w:trHeight w:val="626"/>
        </w:trPr>
        <w:tc>
          <w:tcPr>
            <w:tcW w:w="1704"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活动时间</w:t>
            </w:r>
          </w:p>
        </w:tc>
        <w:tc>
          <w:tcPr>
            <w:tcW w:w="1207"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活动主题</w:t>
            </w:r>
          </w:p>
        </w:tc>
        <w:tc>
          <w:tcPr>
            <w:tcW w:w="3282"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活动内容</w:t>
            </w:r>
          </w:p>
        </w:tc>
        <w:tc>
          <w:tcPr>
            <w:tcW w:w="1086"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活动</w:t>
            </w:r>
          </w:p>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地点</w:t>
            </w:r>
          </w:p>
        </w:tc>
        <w:tc>
          <w:tcPr>
            <w:tcW w:w="1243"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参加人员</w:t>
            </w:r>
          </w:p>
        </w:tc>
      </w:tr>
      <w:tr w:rsidR="00AF5C2A">
        <w:tc>
          <w:tcPr>
            <w:tcW w:w="1704"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2021.5.10</w:t>
            </w:r>
          </w:p>
        </w:tc>
        <w:tc>
          <w:tcPr>
            <w:tcW w:w="1207"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招聘会</w:t>
            </w:r>
          </w:p>
        </w:tc>
        <w:tc>
          <w:tcPr>
            <w:tcW w:w="3282" w:type="dxa"/>
            <w:vAlign w:val="center"/>
          </w:tcPr>
          <w:p w:rsidR="00AF5C2A" w:rsidRDefault="00BD77A8">
            <w:pPr>
              <w:jc w:val="left"/>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与四平市</w:t>
            </w:r>
            <w:proofErr w:type="gramStart"/>
            <w:r>
              <w:rPr>
                <w:rFonts w:asciiTheme="majorEastAsia" w:eastAsiaTheme="majorEastAsia" w:hAnsiTheme="majorEastAsia" w:hint="eastAsia"/>
                <w:color w:val="000000" w:themeColor="text1"/>
                <w:sz w:val="24"/>
              </w:rPr>
              <w:t>人社局</w:t>
            </w:r>
            <w:proofErr w:type="gramEnd"/>
            <w:r>
              <w:rPr>
                <w:rFonts w:asciiTheme="majorEastAsia" w:eastAsiaTheme="majorEastAsia" w:hAnsiTheme="majorEastAsia" w:hint="eastAsia"/>
                <w:color w:val="000000" w:themeColor="text1"/>
                <w:sz w:val="24"/>
              </w:rPr>
              <w:t>、铁西区就业局联合开展校园招聘会活动。</w:t>
            </w:r>
          </w:p>
        </w:tc>
        <w:tc>
          <w:tcPr>
            <w:tcW w:w="1086"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多功</w:t>
            </w:r>
          </w:p>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能厅</w:t>
            </w:r>
          </w:p>
        </w:tc>
        <w:tc>
          <w:tcPr>
            <w:tcW w:w="1243" w:type="dxa"/>
            <w:vAlign w:val="center"/>
          </w:tcPr>
          <w:p w:rsidR="00AF5C2A" w:rsidRDefault="00BD77A8">
            <w:pPr>
              <w:jc w:val="left"/>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三年级全体师生</w:t>
            </w:r>
          </w:p>
        </w:tc>
      </w:tr>
      <w:tr w:rsidR="00AF5C2A">
        <w:trPr>
          <w:trHeight w:val="956"/>
        </w:trPr>
        <w:tc>
          <w:tcPr>
            <w:tcW w:w="1704"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2021.5.14</w:t>
            </w:r>
          </w:p>
        </w:tc>
        <w:tc>
          <w:tcPr>
            <w:tcW w:w="1207"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宣讲活动</w:t>
            </w:r>
          </w:p>
        </w:tc>
        <w:tc>
          <w:tcPr>
            <w:tcW w:w="3282" w:type="dxa"/>
            <w:vAlign w:val="center"/>
          </w:tcPr>
          <w:p w:rsidR="00AF5C2A" w:rsidRDefault="00BD77A8">
            <w:pPr>
              <w:jc w:val="left"/>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我校今年考入本科的优秀毕业生贾柠含、韩佳辛做宣讲活动。</w:t>
            </w:r>
          </w:p>
        </w:tc>
        <w:tc>
          <w:tcPr>
            <w:tcW w:w="1086"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多功</w:t>
            </w:r>
          </w:p>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能厅</w:t>
            </w:r>
          </w:p>
        </w:tc>
        <w:tc>
          <w:tcPr>
            <w:tcW w:w="1243" w:type="dxa"/>
            <w:vAlign w:val="center"/>
          </w:tcPr>
          <w:p w:rsidR="00AF5C2A" w:rsidRDefault="00BD77A8">
            <w:pPr>
              <w:jc w:val="left"/>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二年级全体师生</w:t>
            </w:r>
          </w:p>
        </w:tc>
      </w:tr>
      <w:tr w:rsidR="00AF5C2A">
        <w:tc>
          <w:tcPr>
            <w:tcW w:w="1704" w:type="dxa"/>
            <w:vAlign w:val="center"/>
          </w:tcPr>
          <w:p w:rsidR="00AF5C2A" w:rsidRDefault="00BD77A8" w:rsidP="00285C2D">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2021.5.</w:t>
            </w:r>
            <w:r w:rsidR="00285C2D">
              <w:rPr>
                <w:rFonts w:asciiTheme="majorEastAsia" w:eastAsiaTheme="majorEastAsia" w:hAnsiTheme="majorEastAsia" w:hint="eastAsia"/>
                <w:color w:val="000000" w:themeColor="text1"/>
                <w:sz w:val="24"/>
              </w:rPr>
              <w:t>17</w:t>
            </w:r>
          </w:p>
        </w:tc>
        <w:tc>
          <w:tcPr>
            <w:tcW w:w="1207"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宣讲活动</w:t>
            </w:r>
          </w:p>
        </w:tc>
        <w:tc>
          <w:tcPr>
            <w:tcW w:w="3282" w:type="dxa"/>
            <w:vAlign w:val="center"/>
          </w:tcPr>
          <w:p w:rsidR="00AF5C2A" w:rsidRDefault="00285C2D">
            <w:pPr>
              <w:jc w:val="left"/>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我校优秀毕业生，“四平市劳动模范”田</w:t>
            </w:r>
            <w:proofErr w:type="gramStart"/>
            <w:r>
              <w:rPr>
                <w:rFonts w:asciiTheme="majorEastAsia" w:eastAsiaTheme="majorEastAsia" w:hAnsiTheme="majorEastAsia" w:hint="eastAsia"/>
                <w:color w:val="000000" w:themeColor="text1"/>
                <w:sz w:val="24"/>
              </w:rPr>
              <w:t>浩</w:t>
            </w:r>
            <w:proofErr w:type="gramEnd"/>
            <w:r>
              <w:rPr>
                <w:rFonts w:asciiTheme="majorEastAsia" w:eastAsiaTheme="majorEastAsia" w:hAnsiTheme="majorEastAsia" w:hint="eastAsia"/>
                <w:color w:val="000000" w:themeColor="text1"/>
                <w:sz w:val="24"/>
              </w:rPr>
              <w:t>来校做宣讲活动。</w:t>
            </w:r>
          </w:p>
        </w:tc>
        <w:tc>
          <w:tcPr>
            <w:tcW w:w="1086"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多功</w:t>
            </w:r>
          </w:p>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能厅</w:t>
            </w:r>
          </w:p>
        </w:tc>
        <w:tc>
          <w:tcPr>
            <w:tcW w:w="1243" w:type="dxa"/>
            <w:vAlign w:val="center"/>
          </w:tcPr>
          <w:p w:rsidR="00AF5C2A" w:rsidRDefault="00BD77A8">
            <w:pPr>
              <w:jc w:val="left"/>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就业班级全体师生</w:t>
            </w:r>
          </w:p>
        </w:tc>
      </w:tr>
      <w:tr w:rsidR="00AF5C2A">
        <w:tc>
          <w:tcPr>
            <w:tcW w:w="1704"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2021.5.27</w:t>
            </w:r>
          </w:p>
        </w:tc>
        <w:tc>
          <w:tcPr>
            <w:tcW w:w="1207"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宣讲活动</w:t>
            </w:r>
          </w:p>
        </w:tc>
        <w:tc>
          <w:tcPr>
            <w:tcW w:w="3282" w:type="dxa"/>
            <w:vAlign w:val="center"/>
          </w:tcPr>
          <w:p w:rsidR="00AF5C2A" w:rsidRDefault="00285C2D">
            <w:pPr>
              <w:jc w:val="left"/>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我校优秀毕业生“四平工匠”刘元达、成星辰做宣讲活动。</w:t>
            </w:r>
          </w:p>
        </w:tc>
        <w:tc>
          <w:tcPr>
            <w:tcW w:w="1086" w:type="dxa"/>
            <w:vAlign w:val="center"/>
          </w:tcPr>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多功</w:t>
            </w:r>
          </w:p>
          <w:p w:rsidR="00AF5C2A" w:rsidRDefault="00BD77A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能厅</w:t>
            </w:r>
          </w:p>
        </w:tc>
        <w:tc>
          <w:tcPr>
            <w:tcW w:w="1243" w:type="dxa"/>
            <w:vAlign w:val="center"/>
          </w:tcPr>
          <w:p w:rsidR="00AF5C2A" w:rsidRDefault="00BD77A8">
            <w:pPr>
              <w:jc w:val="left"/>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就业班级全体师生</w:t>
            </w:r>
          </w:p>
        </w:tc>
      </w:tr>
    </w:tbl>
    <w:p w:rsidR="00AF5C2A" w:rsidRDefault="00AF5C2A">
      <w:pPr>
        <w:ind w:firstLineChars="200" w:firstLine="560"/>
        <w:jc w:val="center"/>
        <w:rPr>
          <w:rFonts w:asciiTheme="majorEastAsia" w:eastAsiaTheme="majorEastAsia" w:hAnsiTheme="majorEastAsia"/>
          <w:color w:val="000000" w:themeColor="text1"/>
          <w:sz w:val="28"/>
          <w:szCs w:val="28"/>
        </w:rPr>
      </w:pP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(七)加强对职业教育服务乡村振兴的宣传工作。</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1、加强扶贫工作中职业教育的服务作用</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我校中层干部李洪达、专业教师黄宝胜代表教育局在扶贫工作中做出了突出贡献，2021年李洪达作为乡村第一书记被评为全国先进</w:t>
      </w:r>
      <w:r>
        <w:rPr>
          <w:rFonts w:asciiTheme="majorEastAsia" w:eastAsiaTheme="majorEastAsia" w:hAnsiTheme="majorEastAsia" w:hint="eastAsia"/>
          <w:color w:val="000000" w:themeColor="text1"/>
          <w:sz w:val="28"/>
          <w:szCs w:val="28"/>
        </w:rPr>
        <w:lastRenderedPageBreak/>
        <w:t>扶贫工作者。这两名职业学校的工作者，在工作中大力宣传职业教育在服务乡村振兴中的战略地位,突出职业教育对于乡村振兴的重要作用,通过招收脱贫地区学生,广泛开展技能培训等途径,切实把职业教育服务乡村振兴工作落到实处，充分发挥了职业教育在服务乡村振兴中的作用。</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2、加强</w:t>
      </w:r>
      <w:proofErr w:type="gramStart"/>
      <w:r>
        <w:rPr>
          <w:rFonts w:asciiTheme="majorEastAsia" w:eastAsiaTheme="majorEastAsia" w:hAnsiTheme="majorEastAsia" w:hint="eastAsia"/>
          <w:color w:val="000000" w:themeColor="text1"/>
          <w:sz w:val="28"/>
          <w:szCs w:val="28"/>
        </w:rPr>
        <w:t>援疆工作</w:t>
      </w:r>
      <w:proofErr w:type="gramEnd"/>
      <w:r>
        <w:rPr>
          <w:rFonts w:asciiTheme="majorEastAsia" w:eastAsiaTheme="majorEastAsia" w:hAnsiTheme="majorEastAsia" w:hint="eastAsia"/>
          <w:color w:val="000000" w:themeColor="text1"/>
          <w:sz w:val="28"/>
          <w:szCs w:val="28"/>
        </w:rPr>
        <w:t>中的职业教育的有效方式</w:t>
      </w:r>
    </w:p>
    <w:p w:rsidR="00AF5C2A" w:rsidRDefault="00BD77A8">
      <w:pPr>
        <w:pStyle w:val="1"/>
        <w:widowControl/>
        <w:spacing w:beforeAutospacing="0" w:after="120" w:afterAutospacing="0" w:line="300" w:lineRule="atLeast"/>
        <w:ind w:firstLineChars="200" w:firstLine="560"/>
        <w:rPr>
          <w:rFonts w:cs="宋体" w:hint="default"/>
          <w:b w:val="0"/>
          <w:bCs/>
          <w:color w:val="000000" w:themeColor="text1"/>
          <w:sz w:val="28"/>
          <w:szCs w:val="28"/>
        </w:rPr>
      </w:pPr>
      <w:r>
        <w:rPr>
          <w:rFonts w:asciiTheme="majorEastAsia" w:eastAsiaTheme="majorEastAsia" w:hAnsiTheme="majorEastAsia"/>
          <w:b w:val="0"/>
          <w:bCs/>
          <w:color w:val="000000" w:themeColor="text1"/>
          <w:sz w:val="28"/>
          <w:szCs w:val="28"/>
        </w:rPr>
        <w:t>今年4月我校选派杨洋、刘海英两名烹饪专业课教师援疆，</w:t>
      </w:r>
      <w:r>
        <w:rPr>
          <w:rFonts w:cs="宋体"/>
          <w:b w:val="0"/>
          <w:bCs/>
          <w:color w:val="000000" w:themeColor="text1"/>
          <w:sz w:val="28"/>
          <w:szCs w:val="28"/>
        </w:rPr>
        <w:t>实现精准供给，发挥职业教育服务效能及</w:t>
      </w:r>
      <w:r>
        <w:rPr>
          <w:rFonts w:asciiTheme="majorEastAsia" w:eastAsiaTheme="majorEastAsia" w:hAnsiTheme="majorEastAsia"/>
          <w:b w:val="0"/>
          <w:bCs/>
          <w:color w:val="000000" w:themeColor="text1"/>
          <w:sz w:val="28"/>
          <w:szCs w:val="28"/>
        </w:rPr>
        <w:t>专业技术技能优势,积极支持和参与职业教育服</w:t>
      </w:r>
      <w:r>
        <w:rPr>
          <w:rFonts w:cs="宋体"/>
          <w:b w:val="0"/>
          <w:bCs/>
          <w:color w:val="000000" w:themeColor="text1"/>
          <w:sz w:val="28"/>
          <w:szCs w:val="28"/>
        </w:rPr>
        <w:t>务，教育援助是助力深度贫困民族地区脱贫攻坚的有效方式，在帮助深度贫困民族地区摆脱贫困落后境遇的诸多措施中，职业教育是见效最快、成效最显著的脱贫方式。</w:t>
      </w:r>
    </w:p>
    <w:p w:rsidR="00AF5C2A" w:rsidRDefault="00BD77A8">
      <w:pPr>
        <w:numPr>
          <w:ilvl w:val="0"/>
          <w:numId w:val="7"/>
        </w:num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开设职业教育宣传月专栏。</w:t>
      </w:r>
    </w:p>
    <w:p w:rsidR="00AF5C2A" w:rsidRDefault="00BD77A8">
      <w:pPr>
        <w:ind w:firstLineChars="200" w:firstLine="560"/>
        <w:rPr>
          <w:rFonts w:asciiTheme="majorEastAsia" w:eastAsiaTheme="majorEastAsia" w:hAnsiTheme="majorEastAsia"/>
          <w:color w:val="000000" w:themeColor="text1"/>
          <w:sz w:val="28"/>
          <w:szCs w:val="28"/>
        </w:rPr>
      </w:pPr>
      <w:r>
        <w:rPr>
          <w:rFonts w:asciiTheme="majorEastAsia" w:eastAsiaTheme="majorEastAsia" w:hAnsiTheme="majorEastAsia" w:hint="eastAsia"/>
          <w:color w:val="000000" w:themeColor="text1"/>
          <w:sz w:val="28"/>
          <w:szCs w:val="28"/>
        </w:rPr>
        <w:t>我校在职教活动月期间内，网站醒目位置开设了职教</w:t>
      </w:r>
      <w:proofErr w:type="gramStart"/>
      <w:r>
        <w:rPr>
          <w:rFonts w:asciiTheme="majorEastAsia" w:eastAsiaTheme="majorEastAsia" w:hAnsiTheme="majorEastAsia" w:hint="eastAsia"/>
          <w:color w:val="000000" w:themeColor="text1"/>
          <w:sz w:val="28"/>
          <w:szCs w:val="28"/>
        </w:rPr>
        <w:t>传月活</w:t>
      </w:r>
      <w:proofErr w:type="gramEnd"/>
      <w:r>
        <w:rPr>
          <w:rFonts w:asciiTheme="majorEastAsia" w:eastAsiaTheme="majorEastAsia" w:hAnsiTheme="majorEastAsia" w:hint="eastAsia"/>
          <w:color w:val="000000" w:themeColor="text1"/>
          <w:sz w:val="28"/>
          <w:szCs w:val="28"/>
        </w:rPr>
        <w:t>专栏,</w:t>
      </w:r>
      <w:proofErr w:type="gramStart"/>
      <w:r>
        <w:rPr>
          <w:rFonts w:asciiTheme="majorEastAsia" w:eastAsiaTheme="majorEastAsia" w:hAnsiTheme="majorEastAsia" w:hint="eastAsia"/>
          <w:color w:val="000000" w:themeColor="text1"/>
          <w:sz w:val="28"/>
          <w:szCs w:val="28"/>
        </w:rPr>
        <w:t>大力室传报道</w:t>
      </w:r>
      <w:proofErr w:type="gramEnd"/>
      <w:r>
        <w:rPr>
          <w:rFonts w:asciiTheme="majorEastAsia" w:eastAsiaTheme="majorEastAsia" w:hAnsiTheme="majorEastAsia" w:hint="eastAsia"/>
          <w:color w:val="000000" w:themeColor="text1"/>
          <w:sz w:val="28"/>
          <w:szCs w:val="28"/>
        </w:rPr>
        <w:t>活动开展情况。</w:t>
      </w:r>
      <w:r>
        <w:rPr>
          <w:rFonts w:asciiTheme="majorEastAsia" w:eastAsiaTheme="majorEastAsia" w:hAnsiTheme="majorEastAsia" w:hint="eastAsia"/>
          <w:bCs/>
          <w:color w:val="000000" w:themeColor="text1"/>
          <w:sz w:val="28"/>
          <w:szCs w:val="28"/>
        </w:rPr>
        <w:t>(5月22日至28日)国家职教活动周期间每天上传当天的活动开展情况,</w:t>
      </w:r>
      <w:r>
        <w:rPr>
          <w:rFonts w:asciiTheme="majorEastAsia" w:eastAsiaTheme="majorEastAsia" w:hAnsiTheme="majorEastAsia" w:hint="eastAsia"/>
          <w:color w:val="000000" w:themeColor="text1"/>
          <w:sz w:val="28"/>
          <w:szCs w:val="28"/>
        </w:rPr>
        <w:t>以文字、图片、视频资料等多种形式,宣传本地、本校活动开展情况。</w:t>
      </w:r>
    </w:p>
    <w:p w:rsidR="00AF5C2A" w:rsidRDefault="00AF5C2A">
      <w:pPr>
        <w:rPr>
          <w:rFonts w:asciiTheme="majorEastAsia" w:eastAsiaTheme="majorEastAsia" w:hAnsiTheme="majorEastAsia"/>
          <w:color w:val="000000" w:themeColor="text1"/>
          <w:sz w:val="28"/>
          <w:szCs w:val="28"/>
        </w:rPr>
      </w:pPr>
    </w:p>
    <w:p w:rsidR="00AF5C2A" w:rsidRDefault="00AF5C2A">
      <w:pPr>
        <w:ind w:firstLineChars="200" w:firstLine="560"/>
        <w:rPr>
          <w:rFonts w:ascii="宋体" w:hAnsi="宋体" w:cs="宋体"/>
          <w:color w:val="000000" w:themeColor="text1"/>
          <w:sz w:val="28"/>
          <w:szCs w:val="28"/>
        </w:rPr>
      </w:pPr>
    </w:p>
    <w:p w:rsidR="00AF5C2A" w:rsidRDefault="00AF5C2A">
      <w:pPr>
        <w:rPr>
          <w:rFonts w:ascii="宋体" w:hAnsi="宋体" w:cs="宋体"/>
          <w:color w:val="000000" w:themeColor="text1"/>
          <w:sz w:val="28"/>
          <w:szCs w:val="28"/>
        </w:rPr>
      </w:pPr>
    </w:p>
    <w:p w:rsidR="00AF5C2A" w:rsidRDefault="00BD77A8">
      <w:pPr>
        <w:rPr>
          <w:rFonts w:ascii="宋体" w:hAnsi="宋体" w:cs="宋体"/>
          <w:b/>
          <w:color w:val="000000" w:themeColor="text1"/>
          <w:sz w:val="28"/>
          <w:szCs w:val="28"/>
        </w:rPr>
      </w:pPr>
      <w:r>
        <w:rPr>
          <w:rFonts w:ascii="宋体" w:hAnsi="宋体" w:cs="宋体" w:hint="eastAsia"/>
          <w:color w:val="000000" w:themeColor="text1"/>
          <w:sz w:val="28"/>
          <w:szCs w:val="28"/>
        </w:rPr>
        <w:t xml:space="preserve">                                </w:t>
      </w:r>
      <w:r>
        <w:rPr>
          <w:rFonts w:ascii="宋体" w:hAnsi="宋体" w:cs="宋体" w:hint="eastAsia"/>
          <w:b/>
          <w:color w:val="000000" w:themeColor="text1"/>
          <w:sz w:val="28"/>
          <w:szCs w:val="28"/>
        </w:rPr>
        <w:t xml:space="preserve"> 四平市职业技术教育中心</w:t>
      </w:r>
    </w:p>
    <w:p w:rsidR="00AF5C2A" w:rsidRDefault="00BD77A8">
      <w:pPr>
        <w:rPr>
          <w:rFonts w:ascii="宋体" w:hAnsi="宋体" w:cs="宋体"/>
          <w:b/>
          <w:color w:val="000000" w:themeColor="text1"/>
          <w:sz w:val="28"/>
          <w:szCs w:val="28"/>
        </w:rPr>
      </w:pPr>
      <w:r>
        <w:rPr>
          <w:rFonts w:ascii="宋体" w:hAnsi="宋体" w:cs="宋体" w:hint="eastAsia"/>
          <w:b/>
          <w:color w:val="000000" w:themeColor="text1"/>
          <w:sz w:val="28"/>
          <w:szCs w:val="28"/>
        </w:rPr>
        <w:t xml:space="preserve">                                    2021年4月29日</w:t>
      </w:r>
    </w:p>
    <w:p w:rsidR="00AF5C2A" w:rsidRDefault="00AF5C2A">
      <w:pPr>
        <w:rPr>
          <w:rFonts w:ascii="宋体" w:hAnsi="宋体" w:cs="宋体"/>
          <w:color w:val="000000" w:themeColor="text1"/>
          <w:sz w:val="28"/>
          <w:szCs w:val="28"/>
        </w:rPr>
      </w:pPr>
    </w:p>
    <w:sectPr w:rsidR="00AF5C2A">
      <w:footerReference w:type="even" r:id="rId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3928" w:rsidRDefault="00B43928">
      <w:r>
        <w:separator/>
      </w:r>
    </w:p>
  </w:endnote>
  <w:endnote w:type="continuationSeparator" w:id="0">
    <w:p w:rsidR="00B43928" w:rsidRDefault="00B43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C2A" w:rsidRDefault="00BD77A8">
    <w:pPr>
      <w:pStyle w:val="a3"/>
      <w:framePr w:wrap="around" w:vAnchor="text" w:hAnchor="margin" w:xAlign="right" w:y="1"/>
      <w:rPr>
        <w:rStyle w:val="a5"/>
      </w:rPr>
    </w:pPr>
    <w:r>
      <w:fldChar w:fldCharType="begin"/>
    </w:r>
    <w:r>
      <w:rPr>
        <w:rStyle w:val="a5"/>
      </w:rPr>
      <w:instrText xml:space="preserve">PAGE  </w:instrText>
    </w:r>
    <w:r>
      <w:fldChar w:fldCharType="end"/>
    </w:r>
  </w:p>
  <w:p w:rsidR="00AF5C2A" w:rsidRDefault="00AF5C2A">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C2A" w:rsidRDefault="00BD77A8">
    <w:pPr>
      <w:pStyle w:val="a3"/>
      <w:framePr w:wrap="around" w:vAnchor="text" w:hAnchor="margin" w:xAlign="right" w:y="1"/>
      <w:rPr>
        <w:rStyle w:val="a5"/>
      </w:rPr>
    </w:pPr>
    <w:r>
      <w:fldChar w:fldCharType="begin"/>
    </w:r>
    <w:r>
      <w:rPr>
        <w:rStyle w:val="a5"/>
      </w:rPr>
      <w:instrText xml:space="preserve">PAGE  </w:instrText>
    </w:r>
    <w:r>
      <w:fldChar w:fldCharType="separate"/>
    </w:r>
    <w:r w:rsidR="00E50F13">
      <w:rPr>
        <w:rStyle w:val="a5"/>
        <w:noProof/>
      </w:rPr>
      <w:t>4</w:t>
    </w:r>
    <w:r>
      <w:fldChar w:fldCharType="end"/>
    </w:r>
  </w:p>
  <w:p w:rsidR="00AF5C2A" w:rsidRDefault="00AF5C2A">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3928" w:rsidRDefault="00B43928">
      <w:r>
        <w:separator/>
      </w:r>
    </w:p>
  </w:footnote>
  <w:footnote w:type="continuationSeparator" w:id="0">
    <w:p w:rsidR="00B43928" w:rsidRDefault="00B439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B8E2A2"/>
    <w:multiLevelType w:val="singleLevel"/>
    <w:tmpl w:val="9EB8E2A2"/>
    <w:lvl w:ilvl="0">
      <w:start w:val="5"/>
      <w:numFmt w:val="chineseCounting"/>
      <w:lvlText w:val="(%1)"/>
      <w:lvlJc w:val="left"/>
      <w:pPr>
        <w:tabs>
          <w:tab w:val="left" w:pos="312"/>
        </w:tabs>
      </w:pPr>
      <w:rPr>
        <w:rFonts w:hint="eastAsia"/>
      </w:rPr>
    </w:lvl>
  </w:abstractNum>
  <w:abstractNum w:abstractNumId="1">
    <w:nsid w:val="A07B92FD"/>
    <w:multiLevelType w:val="singleLevel"/>
    <w:tmpl w:val="A07B92FD"/>
    <w:lvl w:ilvl="0">
      <w:start w:val="8"/>
      <w:numFmt w:val="chineseCounting"/>
      <w:suff w:val="nothing"/>
      <w:lvlText w:val="（%1）"/>
      <w:lvlJc w:val="left"/>
      <w:rPr>
        <w:rFonts w:hint="eastAsia"/>
      </w:rPr>
    </w:lvl>
  </w:abstractNum>
  <w:abstractNum w:abstractNumId="2">
    <w:nsid w:val="CF42BA1B"/>
    <w:multiLevelType w:val="singleLevel"/>
    <w:tmpl w:val="CF42BA1B"/>
    <w:lvl w:ilvl="0">
      <w:start w:val="1"/>
      <w:numFmt w:val="chineseCounting"/>
      <w:lvlText w:val="(%1)"/>
      <w:lvlJc w:val="left"/>
      <w:pPr>
        <w:tabs>
          <w:tab w:val="left" w:pos="312"/>
        </w:tabs>
      </w:pPr>
      <w:rPr>
        <w:rFonts w:hint="eastAsia"/>
      </w:rPr>
    </w:lvl>
  </w:abstractNum>
  <w:abstractNum w:abstractNumId="3">
    <w:nsid w:val="D28BE98D"/>
    <w:multiLevelType w:val="singleLevel"/>
    <w:tmpl w:val="D28BE98D"/>
    <w:lvl w:ilvl="0">
      <w:start w:val="3"/>
      <w:numFmt w:val="decimal"/>
      <w:suff w:val="nothing"/>
      <w:lvlText w:val="%1、"/>
      <w:lvlJc w:val="left"/>
    </w:lvl>
  </w:abstractNum>
  <w:abstractNum w:abstractNumId="4">
    <w:nsid w:val="EEA46DBC"/>
    <w:multiLevelType w:val="singleLevel"/>
    <w:tmpl w:val="EEA46DBC"/>
    <w:lvl w:ilvl="0">
      <w:start w:val="4"/>
      <w:numFmt w:val="chineseCounting"/>
      <w:suff w:val="nothing"/>
      <w:lvlText w:val="（%1）"/>
      <w:lvlJc w:val="left"/>
      <w:rPr>
        <w:rFonts w:hint="eastAsia"/>
      </w:rPr>
    </w:lvl>
  </w:abstractNum>
  <w:abstractNum w:abstractNumId="5">
    <w:nsid w:val="38F78A24"/>
    <w:multiLevelType w:val="singleLevel"/>
    <w:tmpl w:val="38F78A24"/>
    <w:lvl w:ilvl="0">
      <w:start w:val="2"/>
      <w:numFmt w:val="decimal"/>
      <w:lvlText w:val="(%1)"/>
      <w:lvlJc w:val="left"/>
      <w:pPr>
        <w:tabs>
          <w:tab w:val="left" w:pos="312"/>
        </w:tabs>
      </w:pPr>
    </w:lvl>
  </w:abstractNum>
  <w:abstractNum w:abstractNumId="6">
    <w:nsid w:val="7E955E21"/>
    <w:multiLevelType w:val="singleLevel"/>
    <w:tmpl w:val="7E955E21"/>
    <w:lvl w:ilvl="0">
      <w:start w:val="2"/>
      <w:numFmt w:val="decimal"/>
      <w:suff w:val="nothing"/>
      <w:lvlText w:val="%1、"/>
      <w:lvlJc w:val="left"/>
    </w:lvl>
  </w:abstractNum>
  <w:num w:numId="1">
    <w:abstractNumId w:val="2"/>
  </w:num>
  <w:num w:numId="2">
    <w:abstractNumId w:val="5"/>
  </w:num>
  <w:num w:numId="3">
    <w:abstractNumId w:val="3"/>
  </w:num>
  <w:num w:numId="4">
    <w:abstractNumId w:val="6"/>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2323C"/>
    <w:rsid w:val="000E4A57"/>
    <w:rsid w:val="00285C2D"/>
    <w:rsid w:val="002F1844"/>
    <w:rsid w:val="00444C43"/>
    <w:rsid w:val="005D6955"/>
    <w:rsid w:val="00627943"/>
    <w:rsid w:val="00A52509"/>
    <w:rsid w:val="00AF5C2A"/>
    <w:rsid w:val="00B43928"/>
    <w:rsid w:val="00BD77A8"/>
    <w:rsid w:val="00E50F13"/>
    <w:rsid w:val="049E1D58"/>
    <w:rsid w:val="07A92BCC"/>
    <w:rsid w:val="07CD7244"/>
    <w:rsid w:val="08055286"/>
    <w:rsid w:val="08174C79"/>
    <w:rsid w:val="098D487E"/>
    <w:rsid w:val="0B0131E1"/>
    <w:rsid w:val="0B905EA0"/>
    <w:rsid w:val="0FCA5D29"/>
    <w:rsid w:val="11313ABE"/>
    <w:rsid w:val="167E3810"/>
    <w:rsid w:val="18C94C7E"/>
    <w:rsid w:val="1B917F48"/>
    <w:rsid w:val="1E465B88"/>
    <w:rsid w:val="29174554"/>
    <w:rsid w:val="2F1578E4"/>
    <w:rsid w:val="3E271074"/>
    <w:rsid w:val="48766AE8"/>
    <w:rsid w:val="4CB764A1"/>
    <w:rsid w:val="4EE74568"/>
    <w:rsid w:val="56143FE6"/>
    <w:rsid w:val="5EEB08BF"/>
    <w:rsid w:val="61EE131D"/>
    <w:rsid w:val="627E2615"/>
    <w:rsid w:val="6AE66025"/>
    <w:rsid w:val="6DF2323C"/>
    <w:rsid w:val="70634B74"/>
    <w:rsid w:val="74150071"/>
    <w:rsid w:val="742C0FED"/>
    <w:rsid w:val="79BB0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table" w:styleId="a4">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age number"/>
    <w:basedOn w:val="a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table" w:styleId="a4">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450</Words>
  <Characters>2570</Characters>
  <Application>Microsoft Office Word</Application>
  <DocSecurity>0</DocSecurity>
  <Lines>21</Lines>
  <Paragraphs>6</Paragraphs>
  <ScaleCrop>false</ScaleCrop>
  <Company/>
  <LinksUpToDate>false</LinksUpToDate>
  <CharactersWithSpaces>3014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雪竹</dc:creator>
  <cp:lastModifiedBy>acer</cp:lastModifiedBy>
  <cp:revision>7</cp:revision>
  <cp:lastPrinted>2021-04-24T00:05:00Z</cp:lastPrinted>
  <dcterms:created xsi:type="dcterms:W3CDTF">2020-05-07T06:44:00Z</dcterms:created>
  <dcterms:modified xsi:type="dcterms:W3CDTF">2021-05-06T02:02:00Z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